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89" w:rsidRDefault="00B66E89" w:rsidP="00B66E89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Сардалова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Зарета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Адамовна</w:t>
      </w:r>
    </w:p>
    <w:p w:rsidR="00B66E89" w:rsidRDefault="00B66E89" w:rsidP="00B66E89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Дисциплина: Литература</w:t>
      </w:r>
    </w:p>
    <w:p w:rsidR="00B66E89" w:rsidRDefault="00B66E89" w:rsidP="00B66E89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Курс 1, группы: ПНК-1А, ПНК-1Б, ПНК-1В, ПНК-1Г, ПНК-1Д </w:t>
      </w:r>
    </w:p>
    <w:p w:rsidR="0016154E" w:rsidRPr="00B66E89" w:rsidRDefault="0016154E" w:rsidP="00B66E89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6E89">
        <w:rPr>
          <w:rFonts w:ascii="Times New Roman" w:eastAsia="Calibri" w:hAnsi="Times New Roman" w:cs="Times New Roman"/>
          <w:sz w:val="28"/>
          <w:szCs w:val="28"/>
        </w:rPr>
        <w:t>Тема: Ф.И.Тютчев. Смелость поэтической мысли.</w:t>
      </w:r>
    </w:p>
    <w:p w:rsidR="0016154E" w:rsidRPr="00B66E89" w:rsidRDefault="0016154E" w:rsidP="00B66E89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6E89">
        <w:rPr>
          <w:rFonts w:ascii="Times New Roman" w:eastAsia="Calibri" w:hAnsi="Times New Roman" w:cs="Times New Roman"/>
          <w:sz w:val="28"/>
          <w:szCs w:val="28"/>
        </w:rPr>
        <w:t>Цель:</w:t>
      </w:r>
      <w:r w:rsidR="00C460E1">
        <w:rPr>
          <w:rFonts w:ascii="Times New Roman" w:eastAsia="Calibri" w:hAnsi="Times New Roman" w:cs="Times New Roman"/>
          <w:sz w:val="28"/>
          <w:szCs w:val="28"/>
        </w:rPr>
        <w:t xml:space="preserve"> знать </w:t>
      </w:r>
      <w:r w:rsidR="00C460E1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 Ф.И.Тютчева; в</w:t>
      </w: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ыделить основные темы и особенности </w:t>
      </w:r>
      <w:proofErr w:type="spellStart"/>
      <w:r w:rsidR="00C460E1">
        <w:rPr>
          <w:rFonts w:ascii="Times New Roman" w:eastAsia="Times New Roman" w:hAnsi="Times New Roman" w:cs="Times New Roman"/>
          <w:sz w:val="28"/>
          <w:szCs w:val="28"/>
          <w:lang w:eastAsia="ru-RU"/>
        </w:rPr>
        <w:t>тютчевской</w:t>
      </w:r>
      <w:proofErr w:type="spellEnd"/>
      <w:r w:rsidR="00C46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лирики; н</w:t>
      </w: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примере стихотворений показать, что произведения Тютчева несут в се</w:t>
      </w:r>
      <w:r w:rsidR="00C46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 заряд жизнеутверждающей силы; </w:t>
      </w: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почувствовать поэтическое обаяние, певучесть и музыкальность текстов Тютчева.</w:t>
      </w:r>
    </w:p>
    <w:p w:rsidR="0016154E" w:rsidRPr="00B66E89" w:rsidRDefault="0016154E" w:rsidP="00B66E89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6E89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</w:p>
    <w:p w:rsidR="0016154E" w:rsidRPr="00C460E1" w:rsidRDefault="0016154E" w:rsidP="00B66E89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60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Детство.</w:t>
      </w:r>
    </w:p>
    <w:p w:rsidR="0016154E" w:rsidRPr="00C460E1" w:rsidRDefault="0016154E" w:rsidP="00B66E89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60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Юность.</w:t>
      </w:r>
    </w:p>
    <w:p w:rsidR="0016154E" w:rsidRPr="00C460E1" w:rsidRDefault="0016154E" w:rsidP="00B66E89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0E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Последние годы жизни.</w:t>
      </w:r>
    </w:p>
    <w:p w:rsidR="0016154E" w:rsidRPr="00B66E89" w:rsidRDefault="0016154E" w:rsidP="00B66E89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154E" w:rsidRPr="00B66E89" w:rsidRDefault="0016154E" w:rsidP="00B66E89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6E89">
        <w:rPr>
          <w:rFonts w:ascii="Times New Roman" w:eastAsia="Calibri" w:hAnsi="Times New Roman" w:cs="Times New Roman"/>
          <w:sz w:val="28"/>
          <w:szCs w:val="28"/>
        </w:rPr>
        <w:t>Содержание</w:t>
      </w:r>
    </w:p>
    <w:p w:rsidR="0016154E" w:rsidRPr="00B66E89" w:rsidRDefault="0016154E" w:rsidP="00C460E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Детство.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 w:rsidR="00C460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Недалеко от города Брянска, в селе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Овстуг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расположенном у реки Десны, 23 ноября 1803 года родился Фёдор Иванович Тютчев в родовитой дворянской семье. Ко дню рождения отца,13 ноября, будущий поэт написал стихотворение, и называлось оно «Любезному папеньке». Юному стихотворцу тогда ещё не исполнилось одиннадцати лет, и чтение стихотворения всегда вызывало слёзы восторга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сей день счастливый нежность сына,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Какой бы дар принесть смогла!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Букет цветов? – но флора отцвела,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луг поблёкнул и долина…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      Юность.</w:t>
      </w:r>
    </w:p>
    <w:p w:rsidR="0016154E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Тютчев рано обнаружил необыкновенные дарования и способности к учению. Получил хорошее домашнее образование, которым с десяти лет руководил Раич, поэт-переводчик, знаток классической древности и итальянской литературы. Уже в двенадцать лет Тютчев поступает на словесное отделение Московского университета. После окончания университета (1821) Тютчев едет в Петербург, поступает на службу в Коллегию иностранных дел, получает место сверхштатного чиновника русской дипломатической миссии в Баварии и в девятнадцать лет отправляется в Мюнхен. За границей Тютчеву предстоит провести двадцать два года.</w:t>
      </w:r>
    </w:p>
    <w:p w:rsidR="00C460E1" w:rsidRPr="00B66E89" w:rsidRDefault="00C460E1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любовь.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познакомились во второй половине 1823 года, когда двадцатилетний Фёдор Тютчев уже освоил свои немногочисленные служебные обязанности и стал чаще появляться в свете. Пятью годами моложе его была Амалия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Лерхенфельд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Пятнадцатилетняя красавица взяла под своё покровительство превосходно воспитанного, чуть застенчивого русского дипломата.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Теодор (как звали Фёдора Ивановича) и Амалия совершали частые прогулки по зелёным, дышащим стариной предместьям.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тех временах осталось нам слишком мало сведений, но зато картину их воссоздают воспоминания Тютчева.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помню время золотое,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помню сердцу милый край.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День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вечерел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мы были двое;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Внизу, в тени, шумел Дунай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аиз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полностью)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год их знакомства, того самого «времени золотого», Тютчев был настолько очарован своей юной избранницей, что стал всерьёз подумывать о женитьбе. Фёдор Иванович решился просить руки Амалии. Но русский дворянин показался её родителям не такой уж выгодной партией для их дочери, и они предпочли ему барона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Крюденера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 годами Тютчев и Амалия встречались всё реже и реже. И всё-таки судьба им подарила ещё дважды дружеские свидания, ставшие достойным эпилогом их многолетней привязанности.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Прогулки с пожилой, но всё ещё сохранившей привлекательность Амалией вдохновили поэта на одно из самых прекрасных его стихотворений.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 июля, возвратившись в гостиницу после прогулки, он написал своё стихотворное признание.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Редко кто сейчас не знает этих строк о любви, которые теперь чаще поются, нежели декламируются: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встретил вас – и всё былое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отжившем сердце ожило;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Стихотворение «Я встретил вас» написано в один день – 26 июля 1870 года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Поэзию Тютчева нельзя представить без лирики природы. И в сознание читателей поэт 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вошёл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как певец природы. Некрасов отметил его необыкновенную способность улавливать «именно те черты, по которым в воображении читателя может возникнуть и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дорисоваться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 собою данная картина».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Картины природы в лирике Тютчева воплощают глубокие, напряжённые трагические раздумья поэта о жизни и смерти, о человечестве и мироздании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Тютчев неповторимо запечатлел в своих стихотворениях все четыре времени года.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видим и слышим звуки природы от апрельского бурного таяния снегов до тёплых, майских дней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        «Весенняя гроза» передаёт возвышенную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по-тютчевски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красоту мира.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Люблю грозу в начале мая,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Когда весенний, первый гром…(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наиз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конца)</w:t>
      </w:r>
      <w:proofErr w:type="gramEnd"/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Более всего поэта привлекала весна, как торжество жизни над увяданием, как символ обновления мира.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в полях белеет снег,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воды уж весной шумят –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Бегут и будят сонный брег,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Бегут и блещут и гласят… (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наиз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 конца)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Тютчевское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лето часто грозовое. Место действия – земля и небо, они же – главные персонажи, гроза – это их сложные и противоречивые отношения.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Неохотно и несмело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Солнце всходит на поля…(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наиз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 конца)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в осени первоначальной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Короткая, но дивная пора …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Аня </w:t>
      </w:r>
      <w:proofErr w:type="spellStart"/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Востр</w:t>
      </w:r>
      <w:proofErr w:type="spellEnd"/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(</w:t>
      </w:r>
      <w:proofErr w:type="spellStart"/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наиз</w:t>
      </w:r>
      <w:proofErr w:type="spellEnd"/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до конца)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Чародейкою Зимою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Околдован, лес стоит…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proofErr w:type="gramEnd"/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1826 году Тютчев женился на вдове русского дипломата Элеоноре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Петерсон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мае 1838 года произошла трагедия. На пароходе «Николай I», на котором плыли в Турин жена и дети Тютчева, возник страшный пожар. Элеонора мужественно перенесла и сумела спасти детей. Но нервное напряжение было велико, и спустя некоторое время Элеонора умирает. По семейному преданию, Тютчев, проведя ночь у гроба первой жены, поседел от горя.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16154E" w:rsidRPr="00B66E89" w:rsidRDefault="00C460E1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тихи, посвящённые Элеоноре </w:t>
      </w:r>
      <w:proofErr w:type="spellStart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Петерсон</w:t>
      </w:r>
      <w:proofErr w:type="spellEnd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 «Люблю глаза твои, мой друг» </w:t>
      </w:r>
      <w:proofErr w:type="spellStart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наиз</w:t>
      </w:r>
      <w:proofErr w:type="spellEnd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1839 году Тютчев женится на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Эрнестине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Дернберг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1844 году возвращается на Родину.</w:t>
      </w:r>
    </w:p>
    <w:p w:rsidR="0016154E" w:rsidRPr="00B66E89" w:rsidRDefault="0016154E" w:rsidP="00C460E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минуты душевной радости и впору глубокого отчаяния у изголовья больного духом и телом поэта склонялась верная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ести. Это она, в пору его великого горя после утраты Лели, сказала 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любопытствующим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злорадствующим: «…его скорбь для меня священна, какова бы ни была её причина».</w:t>
      </w:r>
    </w:p>
    <w:p w:rsidR="0016154E" w:rsidRPr="00B66E89" w:rsidRDefault="00C460E1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тихи, посвящённые </w:t>
      </w:r>
      <w:proofErr w:type="spellStart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Эрнестине</w:t>
      </w:r>
      <w:proofErr w:type="spellEnd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Дернберг</w:t>
      </w:r>
      <w:proofErr w:type="spellEnd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«В разлуке есть высокое значенье» </w:t>
      </w:r>
      <w:proofErr w:type="spellStart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наиз</w:t>
      </w:r>
      <w:proofErr w:type="spellEnd"/>
      <w:r w:rsidR="0016154E"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Когда Тютчеву было 47 лет, началось любовное увлечение, обогатившее русскую поэзию бессмертным лирическим циклом. 24-летняя Елена Александровна Денисьева училась в Смольном институте с дочерьми Тютчева. Они полюбили друг друга и 14 лет были связаны узами гражданского брака и двумя детьми. Сложность ситуации состояла в том, что Тютчев по-прежнему любил вторую жену Эрнестину, семью. В глазах высшего петербургского света их открытая связь была вызывающе скандальной, причём вся тяжесть осуждения пала на плечи Денисьевой. Под влиянием двусмысленного положения в свете в Елене Александровне развились раздражительность, вспыльчивость. Всё это ускорило ход её болезни (чахотка) и в 1864 году она умирает.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16154E" w:rsidRPr="00C460E1" w:rsidRDefault="00C460E1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60E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r w:rsidR="0016154E" w:rsidRPr="00C460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тихи, посвящённые Елене Денисьевой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как на склоне наших лет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Нежней мы любим и суеверней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ияй, сияй, прощальный свет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Любви последней, зари вечерней! 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Наиз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 конца</w:t>
      </w:r>
      <w:proofErr w:type="gramEnd"/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(выразит.</w:t>
      </w:r>
      <w:proofErr w:type="gramEnd"/>
      <w:r w:rsidRPr="00B66E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Прочитать слайд)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Счастлив, кто посетил сей мир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минуты роковые!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Его призвали все благие,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собеседника на пир.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их высоких зрелищ зритель…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За свою долгую жизнь Тютчев был свидетелем многих «роковых минут» истории: Отечественная война 1812 года, восстание декабристов, революционные события в Европе 1830 и 1848 годов, реформа 1861 года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В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эти события не могли не волновать Тютчева и как поэта, и как гражданина. В стихотворении «Наш век» (1851) поэт говорит о тоске по свету, о жажде веры, которую потерял человек: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плоть, а дух растлился в наши дни,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человек отчаянно тоскует…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к свету рвётся из ночной тени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свет обретши, ропщет и бунтует</w:t>
      </w: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стихотворении «Слёзы» (1849) Тютчев говорит о социальном страдании тех, кто оскорблён и унижен: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Слёзы людские, о слёзы людские,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Льётесь вы ранней и поздней порой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ьётесь безвестные, льётесь незримые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Неистощимые, неисчислимые, –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Льётесь, как льются струи дождевые,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осень глухую, порою ночной.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Размышляя о судьбе России, о её особом многострадальном пути, о самобытности, поэт пишет свои знаменитые строки, которые стали афоризмом: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Умом Россию не понять,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Аршином общим не измерить: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ней особенная стать –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Россию можно только верить.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Последние годы жизни.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1858 года и до конца своих дней Тютчев занимал должность председателя Комитета цензуры иностранной. Чувство одиночества было ощутимо в последние годы жизни поэта. Ушли из жизни многие близкие люди. Тяжело больной, прикованный к постели, Тютчев поражал окружающих остротой и живостью ума, интересом к событиям политической и литературной жизни.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 Тютчев 15/27 июля 1873 года.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смерти поэта вышло издание его стихотворений. А.А.Фет приветствовал его стихотворным посвящением:</w:t>
      </w:r>
    </w:p>
    <w:p w:rsidR="0016154E" w:rsidRPr="00B66E89" w:rsidRDefault="0016154E" w:rsidP="00C460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муза, правду соблюдая,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Глядит – а на весах у ней</w:t>
      </w:r>
      <w:proofErr w:type="gram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эта книжка небольшая,</w:t>
      </w: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Томов премногих тяжелей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один из многих памятников Ф.И.Тютчеву в селе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Овстуг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Брянщине</w:t>
      </w:r>
      <w:proofErr w:type="spellEnd"/>
      <w:r w:rsidRPr="00B6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6154E" w:rsidRPr="00B66E89" w:rsidRDefault="0016154E" w:rsidP="00B66E8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и задания:</w:t>
      </w:r>
    </w:p>
    <w:p w:rsidR="0016154E" w:rsidRPr="00B66E89" w:rsidRDefault="0016154E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и когда родился Ф.И.Тютчев?</w:t>
      </w:r>
    </w:p>
    <w:p w:rsidR="0016154E" w:rsidRPr="00B66E89" w:rsidRDefault="0016154E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Поэт, критик, переводчик – наставник Тютчева?</w:t>
      </w:r>
    </w:p>
    <w:p w:rsidR="0016154E" w:rsidRPr="00B66E89" w:rsidRDefault="0016154E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лет провёл поэт за границей? Где именно?</w:t>
      </w:r>
    </w:p>
    <w:p w:rsidR="0016154E" w:rsidRPr="00B66E89" w:rsidRDefault="0016154E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основные темы лирики Тютчева.</w:t>
      </w:r>
    </w:p>
    <w:p w:rsidR="0016154E" w:rsidRPr="00B66E89" w:rsidRDefault="0016154E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«История любви» Тютчева. Назовите имена его «муз».</w:t>
      </w:r>
    </w:p>
    <w:p w:rsidR="0016154E" w:rsidRPr="00B66E89" w:rsidRDefault="0016154E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посвящено стихотворение «Я встретил вас – и всё былое…»?</w:t>
      </w:r>
    </w:p>
    <w:p w:rsidR="0016154E" w:rsidRPr="00B66E89" w:rsidRDefault="0016154E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 посвящено стихотворение «О, как убийственно мы любим…»?</w:t>
      </w:r>
    </w:p>
    <w:p w:rsidR="0016154E" w:rsidRPr="00B66E89" w:rsidRDefault="0016154E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Тютчев любил сопоставлять то или иное явление природы с душевным состоянием человека. Найдите подтверждение или опровержение этой мысли в лирике поэта.</w:t>
      </w:r>
    </w:p>
    <w:p w:rsidR="0016154E" w:rsidRPr="00B66E89" w:rsidRDefault="0016154E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художественные средства являются для Тютчева ведущими, предпочтительными при создании облика природы?</w:t>
      </w:r>
    </w:p>
    <w:p w:rsidR="0016154E" w:rsidRPr="00B66E89" w:rsidRDefault="00C460E1" w:rsidP="00B66E89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54E" w:rsidRPr="00B66E8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личная жизнь поэта связана с его творчеством?</w:t>
      </w:r>
    </w:p>
    <w:p w:rsidR="0016154E" w:rsidRPr="00B66E89" w:rsidRDefault="0016154E" w:rsidP="00B66E89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60E1" w:rsidRPr="00A64A9E" w:rsidRDefault="00C460E1" w:rsidP="00C460E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Calibri" w:hAnsi="Times New Roman" w:cs="Times New Roman"/>
          <w:sz w:val="28"/>
          <w:szCs w:val="28"/>
        </w:rPr>
        <w:t>Литература:</w:t>
      </w:r>
    </w:p>
    <w:p w:rsidR="00C460E1" w:rsidRPr="00A64A9E" w:rsidRDefault="00C460E1" w:rsidP="00C460E1">
      <w:pPr>
        <w:jc w:val="both"/>
        <w:rPr>
          <w:rFonts w:ascii="Times New Roman" w:hAnsi="Times New Roman" w:cs="Times New Roman"/>
          <w:sz w:val="28"/>
          <w:szCs w:val="28"/>
        </w:rPr>
      </w:pPr>
      <w:r w:rsidRPr="00A64A9E">
        <w:rPr>
          <w:rFonts w:ascii="Times New Roman" w:hAnsi="Times New Roman" w:cs="Times New Roman"/>
          <w:sz w:val="28"/>
          <w:szCs w:val="28"/>
        </w:rPr>
        <w:t xml:space="preserve">Е.С. </w:t>
      </w:r>
      <w:proofErr w:type="spellStart"/>
      <w:r w:rsidRPr="00A64A9E">
        <w:rPr>
          <w:rFonts w:ascii="Times New Roman" w:hAnsi="Times New Roman" w:cs="Times New Roman"/>
          <w:sz w:val="28"/>
          <w:szCs w:val="28"/>
        </w:rPr>
        <w:t>Абелюк</w:t>
      </w:r>
      <w:proofErr w:type="spellEnd"/>
      <w:r w:rsidRPr="00A64A9E">
        <w:rPr>
          <w:rFonts w:ascii="Times New Roman" w:hAnsi="Times New Roman" w:cs="Times New Roman"/>
          <w:sz w:val="28"/>
          <w:szCs w:val="28"/>
        </w:rPr>
        <w:t>, К.М. Поливанов Литература - 1 часть 11 класс, Издательство «Просвещение» 2020г.</w:t>
      </w:r>
    </w:p>
    <w:p w:rsidR="0016154E" w:rsidRPr="0016154E" w:rsidRDefault="0016154E" w:rsidP="0016154E">
      <w:pPr>
        <w:spacing w:after="200" w:line="276" w:lineRule="auto"/>
        <w:rPr>
          <w:rFonts w:ascii="Times New Roman" w:eastAsia="Calibri" w:hAnsi="Times New Roman" w:cs="Times New Roman"/>
        </w:rPr>
      </w:pPr>
    </w:p>
    <w:p w:rsidR="004F6C6D" w:rsidRDefault="004F6C6D"/>
    <w:sectPr w:rsidR="004F6C6D" w:rsidSect="004F1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2560C"/>
    <w:multiLevelType w:val="hybridMultilevel"/>
    <w:tmpl w:val="B4582E40"/>
    <w:lvl w:ilvl="0" w:tplc="C4965DF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B531F"/>
    <w:multiLevelType w:val="multilevel"/>
    <w:tmpl w:val="0696E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8576836"/>
    <w:multiLevelType w:val="multilevel"/>
    <w:tmpl w:val="5A5CEE74"/>
    <w:lvl w:ilvl="0">
      <w:start w:val="1"/>
      <w:numFmt w:val="decimal"/>
      <w:lvlText w:val="%1."/>
      <w:lvlJc w:val="left"/>
      <w:pPr>
        <w:tabs>
          <w:tab w:val="num" w:pos="4330"/>
        </w:tabs>
        <w:ind w:left="4330" w:hanging="360"/>
      </w:pPr>
    </w:lvl>
    <w:lvl w:ilvl="1" w:tentative="1">
      <w:start w:val="1"/>
      <w:numFmt w:val="decimal"/>
      <w:lvlText w:val="%2."/>
      <w:lvlJc w:val="left"/>
      <w:pPr>
        <w:tabs>
          <w:tab w:val="num" w:pos="5050"/>
        </w:tabs>
        <w:ind w:left="5050" w:hanging="360"/>
      </w:pPr>
    </w:lvl>
    <w:lvl w:ilvl="2" w:tentative="1">
      <w:start w:val="1"/>
      <w:numFmt w:val="decimal"/>
      <w:lvlText w:val="%3."/>
      <w:lvlJc w:val="left"/>
      <w:pPr>
        <w:tabs>
          <w:tab w:val="num" w:pos="5770"/>
        </w:tabs>
        <w:ind w:left="5770" w:hanging="360"/>
      </w:pPr>
    </w:lvl>
    <w:lvl w:ilvl="3" w:tentative="1">
      <w:start w:val="1"/>
      <w:numFmt w:val="decimal"/>
      <w:lvlText w:val="%4."/>
      <w:lvlJc w:val="left"/>
      <w:pPr>
        <w:tabs>
          <w:tab w:val="num" w:pos="6490"/>
        </w:tabs>
        <w:ind w:left="6490" w:hanging="360"/>
      </w:pPr>
    </w:lvl>
    <w:lvl w:ilvl="4" w:tentative="1">
      <w:start w:val="1"/>
      <w:numFmt w:val="decimal"/>
      <w:lvlText w:val="%5."/>
      <w:lvlJc w:val="left"/>
      <w:pPr>
        <w:tabs>
          <w:tab w:val="num" w:pos="7210"/>
        </w:tabs>
        <w:ind w:left="7210" w:hanging="360"/>
      </w:pPr>
    </w:lvl>
    <w:lvl w:ilvl="5" w:tentative="1">
      <w:start w:val="1"/>
      <w:numFmt w:val="decimal"/>
      <w:lvlText w:val="%6."/>
      <w:lvlJc w:val="left"/>
      <w:pPr>
        <w:tabs>
          <w:tab w:val="num" w:pos="7930"/>
        </w:tabs>
        <w:ind w:left="7930" w:hanging="360"/>
      </w:pPr>
    </w:lvl>
    <w:lvl w:ilvl="6" w:tentative="1">
      <w:start w:val="1"/>
      <w:numFmt w:val="decimal"/>
      <w:lvlText w:val="%7."/>
      <w:lvlJc w:val="left"/>
      <w:pPr>
        <w:tabs>
          <w:tab w:val="num" w:pos="8650"/>
        </w:tabs>
        <w:ind w:left="8650" w:hanging="360"/>
      </w:pPr>
    </w:lvl>
    <w:lvl w:ilvl="7" w:tentative="1">
      <w:start w:val="1"/>
      <w:numFmt w:val="decimal"/>
      <w:lvlText w:val="%8."/>
      <w:lvlJc w:val="left"/>
      <w:pPr>
        <w:tabs>
          <w:tab w:val="num" w:pos="9370"/>
        </w:tabs>
        <w:ind w:left="9370" w:hanging="360"/>
      </w:pPr>
    </w:lvl>
    <w:lvl w:ilvl="8" w:tentative="1">
      <w:start w:val="1"/>
      <w:numFmt w:val="decimal"/>
      <w:lvlText w:val="%9."/>
      <w:lvlJc w:val="left"/>
      <w:pPr>
        <w:tabs>
          <w:tab w:val="num" w:pos="10090"/>
        </w:tabs>
        <w:ind w:left="10090" w:hanging="360"/>
      </w:pPr>
    </w:lvl>
  </w:abstractNum>
  <w:abstractNum w:abstractNumId="3">
    <w:nsid w:val="77BE105E"/>
    <w:multiLevelType w:val="multilevel"/>
    <w:tmpl w:val="117C0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54E"/>
    <w:rsid w:val="0016154E"/>
    <w:rsid w:val="001B1E15"/>
    <w:rsid w:val="004F1154"/>
    <w:rsid w:val="004F6C6D"/>
    <w:rsid w:val="00513A62"/>
    <w:rsid w:val="00B66E89"/>
    <w:rsid w:val="00C460E1"/>
    <w:rsid w:val="00EE3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5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1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1355</Words>
  <Characters>7727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ZARETA</dc:creator>
  <cp:keywords/>
  <dc:description/>
  <cp:lastModifiedBy>Пользователь</cp:lastModifiedBy>
  <cp:revision>8</cp:revision>
  <dcterms:created xsi:type="dcterms:W3CDTF">2020-12-08T15:35:00Z</dcterms:created>
  <dcterms:modified xsi:type="dcterms:W3CDTF">2020-12-15T13:20:00Z</dcterms:modified>
</cp:coreProperties>
</file>